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7714" w14:textId="54961863" w:rsidR="54A46CAC" w:rsidRPr="00D82024" w:rsidRDefault="54A46CAC" w:rsidP="5521AB01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  <w:r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FWG</w:t>
      </w:r>
      <w:r w:rsidR="6C955C66"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 xml:space="preserve"> 1</w:t>
      </w:r>
      <w:r w:rsidR="6B22ACD5"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 xml:space="preserve">5 </w:t>
      </w:r>
      <w:r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 xml:space="preserve">– </w:t>
      </w:r>
      <w:r w:rsidR="2388EA9D"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 xml:space="preserve">Notas </w:t>
      </w:r>
      <w:r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 xml:space="preserve">de los debates en grupos </w:t>
      </w:r>
      <w:r w:rsidR="3CC8495B" w:rsidRPr="00D820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reducidos</w:t>
      </w:r>
    </w:p>
    <w:p w14:paraId="0B9A2903" w14:textId="6775E765" w:rsidR="036B41D6" w:rsidRDefault="65D7876C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AD45269">
        <w:rPr>
          <w:rFonts w:ascii="Calibri" w:eastAsia="Calibri" w:hAnsi="Calibri" w:cs="Calibri"/>
          <w:color w:val="000000" w:themeColor="text1"/>
          <w:sz w:val="22"/>
          <w:szCs w:val="22"/>
        </w:rPr>
        <w:t>Día 2:</w:t>
      </w:r>
      <w:r w:rsidR="43E61C40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DD07438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="43E61C40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625C9DC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 </w:t>
      </w:r>
      <w:r w:rsidR="09A14294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>junio</w:t>
      </w:r>
      <w:r w:rsidR="7625C9DC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4629DEA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>de 202</w:t>
      </w:r>
      <w:r w:rsidR="2EF174C7" w:rsidRPr="0AD45269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</w:p>
    <w:p w14:paraId="3A22E26C" w14:textId="77777777" w:rsidR="00AE1501" w:rsidRDefault="00AE1501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Nombre del grupo: </w:t>
            </w:r>
          </w:p>
        </w:tc>
      </w:tr>
      <w:tr w:rsidR="00AE1501" w14:paraId="330196CD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Moderadores:</w:t>
            </w:r>
          </w:p>
        </w:tc>
      </w:tr>
      <w:tr w:rsidR="00AE1501" w14:paraId="14C65107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Secretarios:</w:t>
            </w:r>
          </w:p>
        </w:tc>
      </w:tr>
    </w:tbl>
    <w:p w14:paraId="65441689" w14:textId="0D38CB56" w:rsidR="007B65B1" w:rsidRDefault="007B65B1" w:rsidP="5521AB01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5140AD" w14:textId="59D85913" w:rsidR="007B65B1" w:rsidRPr="00D82024" w:rsidRDefault="68C175C9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00D82024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s-ES"/>
        </w:rPr>
        <w:t>Enfoque colectivo 1: Reunión de portadores de conocimientos</w:t>
      </w:r>
    </w:p>
    <w:p w14:paraId="67D0A1D1" w14:textId="2D8E8838" w:rsidR="007B65B1" w:rsidRPr="00D82024" w:rsidRDefault="68C175C9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00D82024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 xml:space="preserve">Este enfoque crea un ciclo anual que comienza con la convocatoria de los poseedores de conocimientos para intercambiar experiencias, visiones del mundo, historias y prácticas. Los resultados de estas reuniones se incorporan a los diálogos inclusivos con los pueblos indígenas, las comunidades locales, las Partes, los órganos constituidos y otros contribuyentes a la LCIPP. También se organiza una sesión informativa informal para fortalecer la capacidad de los pueblos indígenas y las comunidades locales para participar de manera significativa en las sesiones de la COP. Entre los resultados clave se incluyen un informe resumido que documenta los debates, las recomendaciones y las oportunidades de participación, así como estudios de casos recopilados en diversos formatos. Los resultados, incluidos los casos prácticos y las recomendaciones, se integrarán en las líneas de trabajo pertinentes de la CMNUCC, guiadas por los temas anuales del LCIPP.  </w:t>
      </w:r>
    </w:p>
    <w:p w14:paraId="27E29CF2" w14:textId="77777777" w:rsidR="00AE1501" w:rsidRPr="00D82024" w:rsidRDefault="00AE1501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14:paraId="136DBB00" w14:textId="77777777" w:rsidTr="40B4365B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19E2045D" w14:textId="77777777" w:rsidR="00AE1501" w:rsidRPr="00D82024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8202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Preguntas orientativas: </w:t>
            </w:r>
          </w:p>
          <w:p w14:paraId="0ECE2C65" w14:textId="77777777" w:rsidR="00AE1501" w:rsidRPr="00D82024" w:rsidRDefault="00AE1501" w:rsidP="004D2F6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</w:pPr>
          </w:p>
          <w:p w14:paraId="1689D28B" w14:textId="77777777" w:rsidR="00AE1501" w:rsidRPr="00D82024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r w:rsidRPr="00D82024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>Enfoque colectivo 1: Reunión de los poseedores de conocimientos</w:t>
            </w:r>
          </w:p>
          <w:p w14:paraId="405EECA6" w14:textId="77777777" w:rsidR="00AE1501" w:rsidRPr="00D82024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  <w:p w14:paraId="5622B768" w14:textId="2122C242" w:rsidR="00AE1501" w:rsidRDefault="1774CAF9" w:rsidP="40B4365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0B4365B">
              <w:rPr>
                <w:rFonts w:ascii="Calibri" w:eastAsia="Calibri" w:hAnsi="Calibri" w:cs="Calibri"/>
                <w:sz w:val="22"/>
                <w:szCs w:val="22"/>
              </w:rPr>
              <w:t xml:space="preserve">¿Cuáles deberían ser los temas centrales del 6.º Encuentro Anual de Portadores de Conocimientos del LCIPP, en consonancia con las funciones del LCIPP y el tema anual? </w:t>
            </w:r>
          </w:p>
          <w:p w14:paraId="3647D78A" w14:textId="30461CA3" w:rsidR="00AE1501" w:rsidRDefault="00AE1501" w:rsidP="40B4365B"/>
          <w:p w14:paraId="4C8E903B" w14:textId="0A0D8FD7" w:rsidR="00AE1501" w:rsidRDefault="1774CAF9" w:rsidP="40B4365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0B4365B">
              <w:rPr>
                <w:rFonts w:ascii="Calibri" w:eastAsia="Calibri" w:hAnsi="Calibri" w:cs="Calibri"/>
                <w:sz w:val="22"/>
                <w:szCs w:val="22"/>
              </w:rPr>
              <w:t xml:space="preserve">¿Cómo se podría fortalecer aún más el Encuentro Anual de Portadores de Conocimientos del LCIPP para mejorar el entendimiento común y promover la aplicación ética de los diversos valores y sistemas de conocimiento de los pueblos indígenas y las comunidades locales en la implementación de la Convención y el Acuerdo de París? </w:t>
            </w:r>
          </w:p>
          <w:p w14:paraId="3E5E9A16" w14:textId="59C8C84B" w:rsidR="00AE1501" w:rsidRDefault="00AE1501" w:rsidP="40B4365B"/>
          <w:p w14:paraId="1B713D28" w14:textId="17C32724" w:rsidR="00AE1501" w:rsidRDefault="1774CAF9" w:rsidP="40B4365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0B4365B">
              <w:rPr>
                <w:rFonts w:ascii="Calibri" w:eastAsia="Calibri" w:hAnsi="Calibri" w:cs="Calibri"/>
                <w:sz w:val="22"/>
                <w:szCs w:val="22"/>
              </w:rPr>
              <w:t>¿Debería mantenerse la Reunión Anual de Portadores de Conocimientos del LCIPP en el próximo plan de trabajo del LCIPP? En caso afirmativo, ¿cómo podría reforzarse aún más?</w:t>
            </w:r>
          </w:p>
          <w:p w14:paraId="0A4BA7B7" w14:textId="3DE1AE86" w:rsidR="00AE1501" w:rsidRDefault="00AE1501" w:rsidP="4265B78A">
            <w:pPr>
              <w:tabs>
                <w:tab w:val="left" w:pos="72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7CA8EA00" w14:textId="77777777" w:rsidTr="40B4365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3ABA638" w14:textId="77777777" w:rsidR="00AE1501" w:rsidRDefault="00AE1501" w:rsidP="004D2F6E">
            <w:r w:rsidRPr="5521AB01">
              <w:rPr>
                <w:rFonts w:ascii="Calibri" w:eastAsia="Calibri" w:hAnsi="Calibri" w:cs="Calibri"/>
                <w:sz w:val="22"/>
                <w:szCs w:val="22"/>
              </w:rPr>
              <w:t xml:space="preserve">Notas de trabajo: </w:t>
            </w:r>
            <w:r w:rsidRPr="5521AB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Enfoque colectivo 1 </w:t>
            </w:r>
          </w:p>
          <w:p w14:paraId="1B14AD87" w14:textId="77777777" w:rsidR="00AE1501" w:rsidRDefault="00AE1501" w:rsidP="004D2F6E"/>
          <w:p w14:paraId="0351DF33" w14:textId="77777777" w:rsidR="00AE1501" w:rsidRDefault="00AE1501" w:rsidP="004D2F6E">
            <w:pPr>
              <w:pStyle w:val="ListParagraph"/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EC621E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74624E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D766EA" w14:textId="77777777" w:rsidR="00AE1501" w:rsidRDefault="00AE1501" w:rsidP="004D2F6E"/>
          <w:p w14:paraId="5EA00D0D" w14:textId="5CB42BC6" w:rsidR="4265B78A" w:rsidRDefault="4265B78A" w:rsidP="4265B78A"/>
          <w:p w14:paraId="657D1AC0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B782047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>Mensajes clave para la presentación de informes:</w:t>
            </w:r>
          </w:p>
          <w:p w14:paraId="1A7B062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5121A60B" w14:textId="77777777" w:rsidTr="40B4365B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2BD261C" w14:textId="77777777" w:rsidR="00AE1501" w:rsidRDefault="00AE1501" w:rsidP="00AE150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Información adicional importante compartida:</w:t>
            </w:r>
          </w:p>
          <w:p w14:paraId="798A7E71" w14:textId="6D6BDC7B" w:rsidR="00AE1501" w:rsidRPr="5521AB01" w:rsidRDefault="00AE1501" w:rsidP="00AE150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Casos importantes (por ejemplo, prácticas específicas, valores, cosmovisiones y políticas relacionadas con los pueblos indígenas y las comunidades locales), oportunidades de colaboración, recomendaciones, retos, etc.</w:t>
            </w:r>
          </w:p>
        </w:tc>
      </w:tr>
      <w:tr w:rsidR="00AE1501" w14:paraId="04C6500C" w14:textId="77777777" w:rsidTr="40B4365B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AFDD67C" w14:textId="77777777" w:rsidR="00AE1501" w:rsidRDefault="00AE1501" w:rsidP="00AE150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BDBA7F0" w14:textId="69A52DD8" w:rsidR="00AE1501" w:rsidRPr="5521AB01" w:rsidRDefault="00AE1501" w:rsidP="40B4365B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1CBCFFA" w14:textId="0F96D548" w:rsidR="007B65B1" w:rsidRDefault="183A7804" w:rsidP="0AD45269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5B78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E</w:t>
      </w:r>
      <w:r w:rsidR="68C175C9" w:rsidRPr="4265B78A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nfoque colectivo 3: Mesa redonda de la séptima generación </w:t>
      </w:r>
    </w:p>
    <w:p w14:paraId="4EE6A3D0" w14:textId="3EE81094" w:rsidR="007B65B1" w:rsidRDefault="61221A3D" w:rsidP="41BE52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41BE52C5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Este enfoque se centra en una mesa redonda anual de la séptima generación, basada en el principio de salvaguardar el bienestar de la séptima generación y elevar las perspectivas intergeneracionales.  Los preparativos para la mesa redonda incluyen reuniones virtuales para involucrar a los jóvenes indígenas y a los jóvenes de las comunidades locales en el diseño de una agenda regionalmente equilibrada y en el desarrollo de su capacidad para participar de manera significativa en las sesiones de la COP. Los resultados, incluidos los informes resumidos, las recomendaciones y los casos prácticos, enriquecen el proceso de la CMNUCC al amplificar las voces de los jóvenes indígenas y de las comunidades locales y reforzar los compromisos intergeneracionales y globales con la acción climática y la restauración de la naturaleza.</w:t>
      </w:r>
    </w:p>
    <w:p w14:paraId="161FCC14" w14:textId="035A9139" w:rsidR="00AE1501" w:rsidRDefault="00AE1501" w:rsidP="4265B78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14:paraId="7433B775" w14:textId="77777777" w:rsidTr="40B4365B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7DDD81E4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Preguntas orientativas: </w:t>
            </w:r>
          </w:p>
          <w:p w14:paraId="35CD0C14" w14:textId="77777777" w:rsidR="00AE1501" w:rsidRDefault="00AE1501" w:rsidP="004D2F6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A186F12" w14:textId="7C824A37" w:rsidR="00AE1501" w:rsidRDefault="00AE1501" w:rsidP="00AE1501">
            <w:r w:rsidRPr="40B4365B">
              <w:rPr>
                <w:rFonts w:ascii="Calibri" w:eastAsia="Calibri" w:hAnsi="Calibri" w:cs="Calibri"/>
                <w:sz w:val="22"/>
                <w:szCs w:val="22"/>
                <w:u w:val="single"/>
              </w:rPr>
              <w:t>Enfoque colectivo 3: Mesa redonda de la séptima generación</w:t>
            </w:r>
          </w:p>
          <w:p w14:paraId="7B183F62" w14:textId="73C774ED" w:rsidR="00AE1501" w:rsidRDefault="00AE1501" w:rsidP="40B4365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  <w:p w14:paraId="7E2AF01D" w14:textId="023BD516" w:rsidR="00AE1501" w:rsidRDefault="661DF1CB" w:rsidP="40B4365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0B4365B">
              <w:rPr>
                <w:rFonts w:ascii="Calibri" w:eastAsia="Calibri" w:hAnsi="Calibri" w:cs="Calibri"/>
                <w:sz w:val="22"/>
                <w:szCs w:val="22"/>
              </w:rPr>
              <w:t xml:space="preserve">¿Cuáles deberían ser los temas centrales de la Mesa Redonda Anual de la Séptima Generación y el Diálogo Intergeneracional del LCIPP, teniendo en cuenta las funciones del LCIPP, el tema anual y las actividades pertinentes del plan de acción renovable del grupo de expertos en pérdidas no económicas del Comité Ejecutivo del WIM? </w:t>
            </w:r>
          </w:p>
          <w:p w14:paraId="1BB6CFA9" w14:textId="63BF4CB4" w:rsidR="00AE1501" w:rsidRDefault="00AE1501" w:rsidP="40B4365B"/>
          <w:p w14:paraId="102C4E81" w14:textId="566630BC" w:rsidR="00AE1501" w:rsidRDefault="661DF1CB" w:rsidP="40B4365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0B4365B">
              <w:rPr>
                <w:rFonts w:ascii="Calibri" w:eastAsia="Calibri" w:hAnsi="Calibri" w:cs="Calibri"/>
                <w:sz w:val="22"/>
                <w:szCs w:val="22"/>
              </w:rPr>
              <w:t xml:space="preserve">¿Cómo se podría mejorar el diseño de las mesas redondas para facilitar la participación significativa de los jóvenes indígenas y de las comunidades locales? </w:t>
            </w:r>
          </w:p>
          <w:p w14:paraId="1D938ED2" w14:textId="6EF6D0BC" w:rsidR="00AE1501" w:rsidRDefault="00AE1501" w:rsidP="40B4365B"/>
          <w:p w14:paraId="259F8811" w14:textId="546A6A9D" w:rsidR="00AE1501" w:rsidRDefault="661DF1CB" w:rsidP="40B4365B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0B4365B">
              <w:rPr>
                <w:rFonts w:ascii="Calibri" w:eastAsia="Calibri" w:hAnsi="Calibri" w:cs="Calibri"/>
                <w:sz w:val="22"/>
                <w:szCs w:val="22"/>
              </w:rPr>
              <w:t>¿Debería continuar la Mesa Redonda Anual de la Séptima Generación del LCIPP en el próximo plan de trabajo del LCIPP? ¿Qué cambios podrían fortalecer su relevancia e impacto?</w:t>
            </w:r>
          </w:p>
        </w:tc>
      </w:tr>
      <w:tr w:rsidR="00AE1501" w14:paraId="13EE28A1" w14:textId="77777777" w:rsidTr="40B4365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F12080C" w14:textId="1761EB98" w:rsidR="00AE1501" w:rsidRDefault="00AE1501" w:rsidP="004D2F6E">
            <w:r w:rsidRPr="5521AB01">
              <w:rPr>
                <w:rFonts w:ascii="Calibri" w:eastAsia="Calibri" w:hAnsi="Calibri" w:cs="Calibri"/>
                <w:sz w:val="22"/>
                <w:szCs w:val="22"/>
              </w:rPr>
              <w:t xml:space="preserve">Notas de trabajo: </w:t>
            </w:r>
            <w:r w:rsidRPr="00AE15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Enfoque</w:t>
            </w:r>
            <w:r w:rsidRPr="5521AB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colectivo</w:t>
            </w:r>
            <w:r w:rsidRPr="00AE1501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3 </w:t>
            </w:r>
          </w:p>
          <w:p w14:paraId="71CBC0FF" w14:textId="77777777" w:rsidR="00AE1501" w:rsidRDefault="00AE1501" w:rsidP="004D2F6E"/>
          <w:p w14:paraId="30B7F498" w14:textId="77777777" w:rsidR="00AE1501" w:rsidRDefault="00AE1501" w:rsidP="004D2F6E">
            <w:pPr>
              <w:pStyle w:val="ListParagraph"/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2F2BBC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753503" w14:textId="587E05F7" w:rsidR="4265B78A" w:rsidRDefault="4265B78A" w:rsidP="4265B7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20BD06" w14:textId="09275D76" w:rsidR="4265B78A" w:rsidRDefault="4265B78A" w:rsidP="4265B7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36689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AD8DD5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27099C" w14:textId="77777777" w:rsidR="00AE1501" w:rsidRDefault="00AE1501" w:rsidP="004D2F6E"/>
          <w:p w14:paraId="15A8685C" w14:textId="77777777" w:rsidR="00AE1501" w:rsidRDefault="00AE1501" w:rsidP="004D2F6E"/>
          <w:p w14:paraId="78B85E38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403918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>Mensajes clave para informar:</w:t>
            </w:r>
          </w:p>
          <w:p w14:paraId="27F2428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:rsidRPr="5521AB01" w14:paraId="42B056EA" w14:textId="77777777" w:rsidTr="40B4365B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32997331" w14:textId="77777777" w:rsidR="00AE1501" w:rsidRDefault="00AE1501" w:rsidP="004D2F6E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Información adicional importante compartida:</w:t>
            </w:r>
          </w:p>
          <w:p w14:paraId="43E4FC50" w14:textId="77777777" w:rsidR="00AE1501" w:rsidRPr="5521AB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Casos importantes (por ejemplo, prácticas específicas, valores, cosmovisiones y políticas relacionadas con los pueblos indígenas y las comunidades locales), oportunidades de colaboración, recomendaciones, retos, etc.</w:t>
            </w:r>
          </w:p>
        </w:tc>
      </w:tr>
      <w:tr w:rsidR="00AE1501" w:rsidRPr="5521AB01" w14:paraId="46D3D020" w14:textId="77777777" w:rsidTr="40B4365B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02031E49" w14:textId="77777777" w:rsidR="00AE1501" w:rsidRDefault="00AE1501" w:rsidP="004D2F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CAD90BD" w14:textId="77777777" w:rsidR="00AE1501" w:rsidRDefault="00AE1501" w:rsidP="004D2F6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99681AC" w14:textId="77777777" w:rsidR="00AE1501" w:rsidRDefault="00AE1501" w:rsidP="004D2F6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DF97A40" w14:textId="77777777" w:rsidR="00AE1501" w:rsidRPr="5521AB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C7538F" w14:textId="77777777" w:rsidR="00AE1501" w:rsidRDefault="00AE1501" w:rsidP="41BE52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38E283" w14:textId="77777777" w:rsidR="00AE1501" w:rsidRDefault="00AE1501" w:rsidP="41BE52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AE1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5ED7" w14:textId="77777777" w:rsidR="00674159" w:rsidRDefault="00674159" w:rsidP="00E8770E">
      <w:pPr>
        <w:spacing w:after="0" w:line="240" w:lineRule="auto"/>
      </w:pPr>
      <w:r>
        <w:separator/>
      </w:r>
    </w:p>
  </w:endnote>
  <w:endnote w:type="continuationSeparator" w:id="0">
    <w:p w14:paraId="57E1E62A" w14:textId="77777777" w:rsidR="00674159" w:rsidRDefault="00674159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CE45" w14:textId="77777777" w:rsidR="00D82024" w:rsidRDefault="00D82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67C4" w14:textId="77777777" w:rsidR="00D82024" w:rsidRDefault="00D82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EF94" w14:textId="77777777" w:rsidR="00D82024" w:rsidRDefault="00D82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AB33" w14:textId="77777777" w:rsidR="00674159" w:rsidRDefault="00674159" w:rsidP="00E8770E">
      <w:pPr>
        <w:spacing w:after="0" w:line="240" w:lineRule="auto"/>
      </w:pPr>
      <w:r>
        <w:separator/>
      </w:r>
    </w:p>
  </w:footnote>
  <w:footnote w:type="continuationSeparator" w:id="0">
    <w:p w14:paraId="737F596D" w14:textId="77777777" w:rsidR="00674159" w:rsidRDefault="00674159" w:rsidP="00E8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B95A" w14:textId="6CB46CDF" w:rsidR="00D82024" w:rsidRDefault="00D82024">
    <w:pPr>
      <w:pStyle w:val="Header"/>
    </w:pPr>
    <w:r w:rsidRPr="00BD7312">
      <w:rPr>
        <w:noProof/>
      </w:rPr>
    </w:r>
    <w:r w:rsidR="00D82024" w:rsidRPr="00BD7312">
      <w:rPr>
        <w:noProof/>
      </w:rPr>
      <w:pict w14:anchorId="60C196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83109" o:spid="_x0000_s1026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2203" w14:textId="0748C204" w:rsidR="00D82024" w:rsidRDefault="00D82024">
    <w:pPr>
      <w:pStyle w:val="Header"/>
    </w:pPr>
    <w:r w:rsidRPr="0014334C">
      <w:rPr>
        <w:noProof/>
      </w:rPr>
    </w:r>
    <w:r w:rsidR="00D82024" w:rsidRPr="0014334C">
      <w:rPr>
        <w:noProof/>
      </w:rPr>
      <w:pict w14:anchorId="0D47D5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83110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EA56" w14:textId="3702B72C" w:rsidR="00D82024" w:rsidRDefault="00D82024">
    <w:pPr>
      <w:pStyle w:val="Header"/>
    </w:pPr>
    <w:r w:rsidRPr="00546DDF">
      <w:rPr>
        <w:noProof/>
      </w:rPr>
    </w:r>
    <w:r w:rsidR="00D82024" w:rsidRPr="00546DDF">
      <w:rPr>
        <w:noProof/>
      </w:rPr>
      <w:pict w14:anchorId="7E39D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83108" o:spid="_x0000_s1026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B002"/>
    <w:multiLevelType w:val="hybridMultilevel"/>
    <w:tmpl w:val="E49E46B8"/>
    <w:lvl w:ilvl="0" w:tplc="8BB2927E">
      <w:start w:val="1"/>
      <w:numFmt w:val="decimal"/>
      <w:lvlText w:val="%1."/>
      <w:lvlJc w:val="left"/>
      <w:pPr>
        <w:ind w:left="720" w:hanging="360"/>
      </w:pPr>
    </w:lvl>
    <w:lvl w:ilvl="1" w:tplc="686A100A">
      <w:start w:val="1"/>
      <w:numFmt w:val="lowerLetter"/>
      <w:lvlText w:val="%2."/>
      <w:lvlJc w:val="left"/>
      <w:pPr>
        <w:ind w:left="1440" w:hanging="360"/>
      </w:pPr>
    </w:lvl>
    <w:lvl w:ilvl="2" w:tplc="9B8831AE">
      <w:start w:val="1"/>
      <w:numFmt w:val="lowerRoman"/>
      <w:lvlText w:val="%3."/>
      <w:lvlJc w:val="right"/>
      <w:pPr>
        <w:ind w:left="2160" w:hanging="180"/>
      </w:pPr>
    </w:lvl>
    <w:lvl w:ilvl="3" w:tplc="5AF6F89A">
      <w:start w:val="1"/>
      <w:numFmt w:val="decimal"/>
      <w:lvlText w:val="%4."/>
      <w:lvlJc w:val="left"/>
      <w:pPr>
        <w:ind w:left="2880" w:hanging="360"/>
      </w:pPr>
    </w:lvl>
    <w:lvl w:ilvl="4" w:tplc="CCCE9FEE">
      <w:start w:val="1"/>
      <w:numFmt w:val="lowerLetter"/>
      <w:lvlText w:val="%5."/>
      <w:lvlJc w:val="left"/>
      <w:pPr>
        <w:ind w:left="3600" w:hanging="360"/>
      </w:pPr>
    </w:lvl>
    <w:lvl w:ilvl="5" w:tplc="0E38D6A6">
      <w:start w:val="1"/>
      <w:numFmt w:val="lowerRoman"/>
      <w:lvlText w:val="%6."/>
      <w:lvlJc w:val="right"/>
      <w:pPr>
        <w:ind w:left="4320" w:hanging="180"/>
      </w:pPr>
    </w:lvl>
    <w:lvl w:ilvl="6" w:tplc="4E686EB2">
      <w:start w:val="1"/>
      <w:numFmt w:val="decimal"/>
      <w:lvlText w:val="%7."/>
      <w:lvlJc w:val="left"/>
      <w:pPr>
        <w:ind w:left="5040" w:hanging="360"/>
      </w:pPr>
    </w:lvl>
    <w:lvl w:ilvl="7" w:tplc="081A2EAA">
      <w:start w:val="1"/>
      <w:numFmt w:val="lowerLetter"/>
      <w:lvlText w:val="%8."/>
      <w:lvlJc w:val="left"/>
      <w:pPr>
        <w:ind w:left="5760" w:hanging="360"/>
      </w:pPr>
    </w:lvl>
    <w:lvl w:ilvl="8" w:tplc="895282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5C549"/>
    <w:multiLevelType w:val="hybridMultilevel"/>
    <w:tmpl w:val="E3D62C34"/>
    <w:lvl w:ilvl="0" w:tplc="3CD422C4">
      <w:start w:val="1"/>
      <w:numFmt w:val="decimal"/>
      <w:lvlText w:val="%1."/>
      <w:lvlJc w:val="left"/>
      <w:pPr>
        <w:ind w:left="720" w:hanging="360"/>
      </w:pPr>
    </w:lvl>
    <w:lvl w:ilvl="1" w:tplc="1152EBEA">
      <w:start w:val="1"/>
      <w:numFmt w:val="lowerLetter"/>
      <w:lvlText w:val="%2."/>
      <w:lvlJc w:val="left"/>
      <w:pPr>
        <w:ind w:left="1440" w:hanging="360"/>
      </w:pPr>
    </w:lvl>
    <w:lvl w:ilvl="2" w:tplc="EFDC8552">
      <w:start w:val="1"/>
      <w:numFmt w:val="lowerRoman"/>
      <w:lvlText w:val="%3."/>
      <w:lvlJc w:val="right"/>
      <w:pPr>
        <w:ind w:left="2160" w:hanging="180"/>
      </w:pPr>
    </w:lvl>
    <w:lvl w:ilvl="3" w:tplc="09C2A6D4">
      <w:start w:val="1"/>
      <w:numFmt w:val="decimal"/>
      <w:lvlText w:val="%4."/>
      <w:lvlJc w:val="left"/>
      <w:pPr>
        <w:ind w:left="2880" w:hanging="360"/>
      </w:pPr>
    </w:lvl>
    <w:lvl w:ilvl="4" w:tplc="97BCB47C">
      <w:start w:val="1"/>
      <w:numFmt w:val="lowerLetter"/>
      <w:lvlText w:val="%5."/>
      <w:lvlJc w:val="left"/>
      <w:pPr>
        <w:ind w:left="3600" w:hanging="360"/>
      </w:pPr>
    </w:lvl>
    <w:lvl w:ilvl="5" w:tplc="A1AE3E5A">
      <w:start w:val="1"/>
      <w:numFmt w:val="lowerRoman"/>
      <w:lvlText w:val="%6."/>
      <w:lvlJc w:val="right"/>
      <w:pPr>
        <w:ind w:left="4320" w:hanging="180"/>
      </w:pPr>
    </w:lvl>
    <w:lvl w:ilvl="6" w:tplc="77CAFBBC">
      <w:start w:val="1"/>
      <w:numFmt w:val="decimal"/>
      <w:lvlText w:val="%7."/>
      <w:lvlJc w:val="left"/>
      <w:pPr>
        <w:ind w:left="5040" w:hanging="360"/>
      </w:pPr>
    </w:lvl>
    <w:lvl w:ilvl="7" w:tplc="E624B7CA">
      <w:start w:val="1"/>
      <w:numFmt w:val="lowerLetter"/>
      <w:lvlText w:val="%8."/>
      <w:lvlJc w:val="left"/>
      <w:pPr>
        <w:ind w:left="5760" w:hanging="360"/>
      </w:pPr>
    </w:lvl>
    <w:lvl w:ilvl="8" w:tplc="45CC00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48C08"/>
    <w:multiLevelType w:val="hybridMultilevel"/>
    <w:tmpl w:val="BC743EA6"/>
    <w:lvl w:ilvl="0" w:tplc="B71C3364">
      <w:start w:val="1"/>
      <w:numFmt w:val="decimal"/>
      <w:lvlText w:val="%1."/>
      <w:lvlJc w:val="left"/>
      <w:pPr>
        <w:ind w:left="720" w:hanging="360"/>
      </w:pPr>
    </w:lvl>
    <w:lvl w:ilvl="1" w:tplc="CB587B98">
      <w:start w:val="1"/>
      <w:numFmt w:val="lowerLetter"/>
      <w:lvlText w:val="%2."/>
      <w:lvlJc w:val="left"/>
      <w:pPr>
        <w:ind w:left="1440" w:hanging="360"/>
      </w:pPr>
    </w:lvl>
    <w:lvl w:ilvl="2" w:tplc="D9226CD6">
      <w:start w:val="1"/>
      <w:numFmt w:val="lowerRoman"/>
      <w:lvlText w:val="%3."/>
      <w:lvlJc w:val="right"/>
      <w:pPr>
        <w:ind w:left="2160" w:hanging="180"/>
      </w:pPr>
    </w:lvl>
    <w:lvl w:ilvl="3" w:tplc="D2B27E7C">
      <w:start w:val="1"/>
      <w:numFmt w:val="decimal"/>
      <w:lvlText w:val="%4."/>
      <w:lvlJc w:val="left"/>
      <w:pPr>
        <w:ind w:left="2880" w:hanging="360"/>
      </w:pPr>
    </w:lvl>
    <w:lvl w:ilvl="4" w:tplc="F52AD4F8">
      <w:start w:val="1"/>
      <w:numFmt w:val="lowerLetter"/>
      <w:lvlText w:val="%5."/>
      <w:lvlJc w:val="left"/>
      <w:pPr>
        <w:ind w:left="3600" w:hanging="360"/>
      </w:pPr>
    </w:lvl>
    <w:lvl w:ilvl="5" w:tplc="C8E0BFE8">
      <w:start w:val="1"/>
      <w:numFmt w:val="lowerRoman"/>
      <w:lvlText w:val="%6."/>
      <w:lvlJc w:val="right"/>
      <w:pPr>
        <w:ind w:left="4320" w:hanging="180"/>
      </w:pPr>
    </w:lvl>
    <w:lvl w:ilvl="6" w:tplc="C8EC97A6">
      <w:start w:val="1"/>
      <w:numFmt w:val="decimal"/>
      <w:lvlText w:val="%7."/>
      <w:lvlJc w:val="left"/>
      <w:pPr>
        <w:ind w:left="5040" w:hanging="360"/>
      </w:pPr>
    </w:lvl>
    <w:lvl w:ilvl="7" w:tplc="62526A80">
      <w:start w:val="1"/>
      <w:numFmt w:val="lowerLetter"/>
      <w:lvlText w:val="%8."/>
      <w:lvlJc w:val="left"/>
      <w:pPr>
        <w:ind w:left="5760" w:hanging="360"/>
      </w:pPr>
    </w:lvl>
    <w:lvl w:ilvl="8" w:tplc="327C2B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D4704"/>
    <w:multiLevelType w:val="hybridMultilevel"/>
    <w:tmpl w:val="732CCCC2"/>
    <w:lvl w:ilvl="0" w:tplc="E0746262">
      <w:start w:val="1"/>
      <w:numFmt w:val="decimal"/>
      <w:lvlText w:val="%1."/>
      <w:lvlJc w:val="left"/>
      <w:pPr>
        <w:ind w:left="720" w:hanging="360"/>
      </w:pPr>
    </w:lvl>
    <w:lvl w:ilvl="1" w:tplc="A3A20EAA">
      <w:start w:val="1"/>
      <w:numFmt w:val="lowerLetter"/>
      <w:lvlText w:val="%2."/>
      <w:lvlJc w:val="left"/>
      <w:pPr>
        <w:ind w:left="1440" w:hanging="360"/>
      </w:pPr>
    </w:lvl>
    <w:lvl w:ilvl="2" w:tplc="1042FFC0">
      <w:start w:val="1"/>
      <w:numFmt w:val="lowerRoman"/>
      <w:lvlText w:val="%3."/>
      <w:lvlJc w:val="right"/>
      <w:pPr>
        <w:ind w:left="2160" w:hanging="180"/>
      </w:pPr>
    </w:lvl>
    <w:lvl w:ilvl="3" w:tplc="0FC444A8">
      <w:start w:val="1"/>
      <w:numFmt w:val="decimal"/>
      <w:lvlText w:val="%4."/>
      <w:lvlJc w:val="left"/>
      <w:pPr>
        <w:ind w:left="2880" w:hanging="360"/>
      </w:pPr>
    </w:lvl>
    <w:lvl w:ilvl="4" w:tplc="72D23DB6">
      <w:start w:val="1"/>
      <w:numFmt w:val="lowerLetter"/>
      <w:lvlText w:val="%5."/>
      <w:lvlJc w:val="left"/>
      <w:pPr>
        <w:ind w:left="3600" w:hanging="360"/>
      </w:pPr>
    </w:lvl>
    <w:lvl w:ilvl="5" w:tplc="C164946E">
      <w:start w:val="1"/>
      <w:numFmt w:val="lowerRoman"/>
      <w:lvlText w:val="%6."/>
      <w:lvlJc w:val="right"/>
      <w:pPr>
        <w:ind w:left="4320" w:hanging="180"/>
      </w:pPr>
    </w:lvl>
    <w:lvl w:ilvl="6" w:tplc="AF54B2C4">
      <w:start w:val="1"/>
      <w:numFmt w:val="decimal"/>
      <w:lvlText w:val="%7."/>
      <w:lvlJc w:val="left"/>
      <w:pPr>
        <w:ind w:left="5040" w:hanging="360"/>
      </w:pPr>
    </w:lvl>
    <w:lvl w:ilvl="7" w:tplc="B7DE72FC">
      <w:start w:val="1"/>
      <w:numFmt w:val="lowerLetter"/>
      <w:lvlText w:val="%8."/>
      <w:lvlJc w:val="left"/>
      <w:pPr>
        <w:ind w:left="5760" w:hanging="360"/>
      </w:pPr>
    </w:lvl>
    <w:lvl w:ilvl="8" w:tplc="CC0C5C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7172">
    <w:abstractNumId w:val="9"/>
  </w:num>
  <w:num w:numId="2" w16cid:durableId="1597665303">
    <w:abstractNumId w:val="5"/>
  </w:num>
  <w:num w:numId="3" w16cid:durableId="1841238858">
    <w:abstractNumId w:val="10"/>
  </w:num>
  <w:num w:numId="4" w16cid:durableId="176575896">
    <w:abstractNumId w:val="6"/>
  </w:num>
  <w:num w:numId="5" w16cid:durableId="1694838286">
    <w:abstractNumId w:val="3"/>
  </w:num>
  <w:num w:numId="6" w16cid:durableId="410081641">
    <w:abstractNumId w:val="11"/>
  </w:num>
  <w:num w:numId="7" w16cid:durableId="1550385321">
    <w:abstractNumId w:val="0"/>
  </w:num>
  <w:num w:numId="8" w16cid:durableId="815150107">
    <w:abstractNumId w:val="4"/>
  </w:num>
  <w:num w:numId="9" w16cid:durableId="944771457">
    <w:abstractNumId w:val="7"/>
  </w:num>
  <w:num w:numId="10" w16cid:durableId="1145658634">
    <w:abstractNumId w:val="1"/>
  </w:num>
  <w:num w:numId="11" w16cid:durableId="1314288241">
    <w:abstractNumId w:val="8"/>
  </w:num>
  <w:num w:numId="12" w16cid:durableId="1442082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674159"/>
    <w:rsid w:val="007B65B1"/>
    <w:rsid w:val="00AE1501"/>
    <w:rsid w:val="00D82024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5F103D4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A14294"/>
    <w:rsid w:val="09CF7D4B"/>
    <w:rsid w:val="0A746DF5"/>
    <w:rsid w:val="0AD45269"/>
    <w:rsid w:val="0B6E83D2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6749828"/>
    <w:rsid w:val="167DFE1F"/>
    <w:rsid w:val="16DDF3CB"/>
    <w:rsid w:val="1774CAF9"/>
    <w:rsid w:val="1797EAF0"/>
    <w:rsid w:val="181E00E4"/>
    <w:rsid w:val="183A780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EF174C7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0B4365B"/>
    <w:rsid w:val="41761C20"/>
    <w:rsid w:val="41AD9D6D"/>
    <w:rsid w:val="41B4F42C"/>
    <w:rsid w:val="41BE52C5"/>
    <w:rsid w:val="4265B78A"/>
    <w:rsid w:val="42CAD921"/>
    <w:rsid w:val="43423F65"/>
    <w:rsid w:val="43E61C40"/>
    <w:rsid w:val="43EAF8B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32F7AE"/>
    <w:rsid w:val="4D453469"/>
    <w:rsid w:val="4DD07438"/>
    <w:rsid w:val="4DFF6B83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57548A1"/>
    <w:rsid w:val="56711F2C"/>
    <w:rsid w:val="56EC2D27"/>
    <w:rsid w:val="56EFFF47"/>
    <w:rsid w:val="57E47F3F"/>
    <w:rsid w:val="59C62F89"/>
    <w:rsid w:val="5A97A40D"/>
    <w:rsid w:val="5AF4B7B0"/>
    <w:rsid w:val="5B156DBB"/>
    <w:rsid w:val="5C2BEFE4"/>
    <w:rsid w:val="5C76A410"/>
    <w:rsid w:val="5D22EA57"/>
    <w:rsid w:val="5D321432"/>
    <w:rsid w:val="5D4EF6F8"/>
    <w:rsid w:val="5EE16C9A"/>
    <w:rsid w:val="5F3DD162"/>
    <w:rsid w:val="5F5C27D8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1DF1CB"/>
    <w:rsid w:val="66381275"/>
    <w:rsid w:val="666622DE"/>
    <w:rsid w:val="66C152FB"/>
    <w:rsid w:val="686FAAD1"/>
    <w:rsid w:val="68C175C9"/>
    <w:rsid w:val="6A11A67B"/>
    <w:rsid w:val="6AEF3B81"/>
    <w:rsid w:val="6B22ACD5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d8c265a-5436-43a7-80c1-713d2827ffd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441ebde5b9e3d16aa99d9908d0dbf004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352adc415c599429645df7ef9ab5c94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Props1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3E25E5-743D-4AED-A860-D4DC966D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6e0a-10ec-4166-b6be-f571e59f2ad8"/>
    <ds:schemaRef ds:uri="1829e0bb-752b-41d1-afe6-cd432e54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  <ds:schemaRef ds:uri="66d06e0a-10ec-4166-b6be-f571e59f2ad8"/>
    <ds:schemaRef ds:uri="1829e0bb-752b-41d1-afe6-cd432e54c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>, docId:7B4DDE49EE31B589D2B9BEBA8F98290D</cp:keywords>
  <dc:description/>
  <cp:lastModifiedBy>Caitlin Grady</cp:lastModifiedBy>
  <cp:revision>9</cp:revision>
  <dcterms:created xsi:type="dcterms:W3CDTF">2025-06-10T03:09:00Z</dcterms:created>
  <dcterms:modified xsi:type="dcterms:W3CDTF">2026-06-02T19:01:00Z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